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86" w:rsidRDefault="00A22E86" w:rsidP="00A2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2E86" w:rsidRPr="00A22E86" w:rsidRDefault="00A22E86" w:rsidP="00A2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proofErr w:type="gramStart"/>
      <w:r w:rsidRPr="00A22E86">
        <w:rPr>
          <w:rFonts w:ascii="Times New Roman" w:hAnsi="Times New Roman" w:cs="Times New Roman"/>
          <w:sz w:val="28"/>
          <w:szCs w:val="28"/>
        </w:rPr>
        <w:t>РФ  №</w:t>
      </w:r>
      <w:proofErr w:type="gramEnd"/>
      <w:r w:rsidRPr="00A22E86">
        <w:rPr>
          <w:rFonts w:ascii="Times New Roman" w:hAnsi="Times New Roman" w:cs="Times New Roman"/>
          <w:sz w:val="28"/>
          <w:szCs w:val="28"/>
        </w:rPr>
        <w:t xml:space="preserve">442 от 04.05.2012 </w:t>
      </w:r>
    </w:p>
    <w:p w:rsidR="00A22E86" w:rsidRPr="00A22E86" w:rsidRDefault="00A22E86" w:rsidP="00A2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22E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2E86">
        <w:rPr>
          <w:rFonts w:ascii="Times New Roman" w:hAnsi="Times New Roman" w:cs="Times New Roman"/>
          <w:sz w:val="28"/>
          <w:szCs w:val="28"/>
        </w:rPr>
        <w:t xml:space="preserve"> пункт </w:t>
      </w:r>
      <w:r w:rsidRPr="00A22E86">
        <w:rPr>
          <w:rFonts w:ascii="Times New Roman" w:hAnsi="Times New Roman" w:cs="Times New Roman"/>
          <w:sz w:val="28"/>
          <w:szCs w:val="28"/>
        </w:rPr>
        <w:t xml:space="preserve">145. </w:t>
      </w:r>
      <w:r w:rsidRPr="00A22E86">
        <w:rPr>
          <w:rFonts w:ascii="Times New Roman" w:hAnsi="Times New Roman" w:cs="Times New Roman"/>
          <w:sz w:val="28"/>
          <w:szCs w:val="28"/>
        </w:rPr>
        <w:t>«</w:t>
      </w:r>
      <w:r w:rsidRPr="00A22E86">
        <w:rPr>
          <w:rFonts w:ascii="Times New Roman" w:hAnsi="Times New Roman" w:cs="Times New Roman"/>
          <w:sz w:val="28"/>
          <w:szCs w:val="28"/>
        </w:rPr>
        <w:t>Для учета электрической энергии (мощности) в отношении точек поставки розничных рынков электрической энергии, совпадающих с точками поставки, входящими в состав групп точек поставки на оптовом рынке, подлежат установке приборы учета, соответствующие требованиям Правил оптового рынка для субъектов оптового рынка.</w:t>
      </w:r>
    </w:p>
    <w:p w:rsidR="00A22E86" w:rsidRPr="00A22E86" w:rsidRDefault="00A22E86" w:rsidP="00A22E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Собственник (владелец)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(объекта по производству электрической энергии (мощности) и (или)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) организация, осуществляющая в отношении точек поставки розничного рынка, совпадающих с точками поставки, входящими в состав групп точек поставки на оптовом рынке, за исключением случаев, предусмотренных в </w:t>
      </w:r>
      <w:hyperlink r:id="rId4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пункте 146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настоящего документа, куплю-продажу электрической энергии (мощности) на оптовом рынке в отношении соответствующего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(объекта по производству электрической энергии (мощности), обеспечивают установку (замену) приборов учета в таких точках самостоятельно. В таком случае указанные лица самостоятельно организовывают их допуск в эксплуатацию с приглашением представителей сетевой организации, в границах балансовой принадлежности которой расположены точки поставки розничного рынка, совпадающие с точками поставки, входящими в состав групп точек поставки на оптовом рынке соответствующего собственника (владельца)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(объекта по производству электрической энергии (мощности) и представителей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) организации, осуществляющей куплю-продажу электрической энергии (мощности) на оптовом рынке в отношении соответствующего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(объекта по производству электрической энергии (мощности), а также осуществляют их дальнейшую эксплуатацию.</w:t>
      </w:r>
    </w:p>
    <w:p w:rsidR="00A22E86" w:rsidRPr="00A22E86" w:rsidRDefault="00A22E86" w:rsidP="00A22E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Начиная с 1 января 2025 г. собственник (владелец)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(объекта по производству электрической энергии (мощности) и (или)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) организация, осуществляющая в отношении точки (точек) поставки розничного рынка, совпадающей с точкой (точками) поставки (входящей в состав группы точек поставки) на оптовом рынке, куплю-продажу электрической энергии и мощности на оптовом рынке в отношении соответствующего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(объекта по производству электрической энергии (мощности), в случае принятия решения об отказе в дальнейшем осуществлять приобретение, установку и замену приборов учета электрической энергии и (или) иного оборудования, которые необходимы для обеспечения коммерческого учета электрической энергии (мощности) в отношении таких точек поставки, обязан уведомить сетевую организацию, в границах балансовой принадлежности которой расположены такие точки поставки, об отказе в дальнейшем осуществлять приобретение, установку и замену приборов учета электрической энергии и (или) иного оборудования, которые необходимы для обеспечения коммерческого учета электрической энергии (мощности). При этом предусмотренное настоящим абзацем уведомление должно быть направлено </w:t>
      </w:r>
      <w:r w:rsidRPr="00A22E8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лицами в адрес сетевой организации не позднее 6 месяцев до истечения срока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интервала прибора учета или срока его эксплуатации и не позднее 5 рабочих дней с даты возникновения иных оснований для установки (замены) прибора учета, предусмотренных </w:t>
      </w:r>
      <w:hyperlink r:id="rId5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пунктом 136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A22E86" w:rsidRPr="00A22E86" w:rsidRDefault="00A22E86" w:rsidP="00A22E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A22E86">
        <w:rPr>
          <w:rFonts w:ascii="Times New Roman" w:hAnsi="Times New Roman" w:cs="Times New Roman"/>
          <w:sz w:val="28"/>
          <w:szCs w:val="28"/>
        </w:rPr>
        <w:t xml:space="preserve">После получения соответствующего уведомления сетевая организация, в границах балансовой принадлежности которой расположены точки поставки розничного рынка, совпадающие с точками поставки, входящими в состав групп точек поставки на оптовом рынке соответствующего потребителя, обязана обеспечить оснащение таких точек поставки приборами учета в случаях, предусмотренных </w:t>
      </w:r>
      <w:hyperlink r:id="rId6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пунктом 136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настоящего документа, и сроки, указанные в настоящем пункте, а также присоединить установленный прибор учета электрической энергии (измерительный комплекс) к интеллектуальной системе учета электрической энергии (мощности) в сроки, указанные в правилах предоставления доступа к минимальному набору функций интеллектуальных систем учета электрической энергии (мощности).</w:t>
      </w:r>
    </w:p>
    <w:p w:rsidR="00A22E86" w:rsidRPr="00A22E86" w:rsidRDefault="00A22E86" w:rsidP="00A22E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Реализация обязанности сетевой организации, предусмотренная </w:t>
      </w:r>
      <w:hyperlink w:anchor="Par3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настоящего пункта, должна быть осуществлена в течение 30 рабочих дней со дня возникновения оснований для установки (замены) прибора учета электрической энергии, предусмотренных </w:t>
      </w:r>
      <w:hyperlink r:id="rId7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пунктом 136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особенностей, предусмотренных </w:t>
      </w:r>
      <w:hyperlink r:id="rId8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пунктом 168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настоящих Правил, в случае двукратного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к месту установки прибора учета.</w:t>
      </w:r>
    </w:p>
    <w:p w:rsidR="00A22E86" w:rsidRPr="00A22E86" w:rsidRDefault="00A22E86" w:rsidP="00A22E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Если энергоснабжение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устройств потребителя осуществляется гарантирующим поставщиком либо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) организацией, приобретающей электрическую энергию на розничном рынке у гарантирующего поставщика, в точках поставки розничного рынка, входящих в группу точек поставки на оптовом рынке, то оснащение таких точек поставки приборами учета осуществляется в соответствии с </w:t>
      </w:r>
      <w:hyperlink r:id="rId9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пунктом 136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A22E86" w:rsidRPr="00A22E86" w:rsidRDefault="00A22E86" w:rsidP="00A22E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Сетевая организация за неисполнение обязательств, предусмотренных </w:t>
      </w:r>
      <w:hyperlink w:anchor="Par3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настоящего пункта, несет перед собственником (владельцем)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и (или)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) организацией, осуществляющей в отношении точки (точек) поставки розничного рынка, совпадающей с точкой (точками) поставки (входящей в состав группы точек поставки) на оптовом рынке, куплю-продажу электрической энергии и мощности на оптовом рынке в отношении соответствующего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оборудования, ответственность за невыполнение указанной обязанности и должна возместить собственнику (владельцу)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энергопринимающего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оборудования и (или) соответствующей 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2E8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A22E86">
        <w:rPr>
          <w:rFonts w:ascii="Times New Roman" w:hAnsi="Times New Roman" w:cs="Times New Roman"/>
          <w:sz w:val="28"/>
          <w:szCs w:val="28"/>
        </w:rPr>
        <w:t>) организации расходы, понесенные на оптовом рынке в связи с невыполнением ею указанной обязанности.</w:t>
      </w:r>
      <w:r w:rsidRPr="00A22E86">
        <w:rPr>
          <w:rFonts w:ascii="Times New Roman" w:hAnsi="Times New Roman" w:cs="Times New Roman"/>
          <w:sz w:val="28"/>
          <w:szCs w:val="28"/>
        </w:rPr>
        <w:t>»</w:t>
      </w:r>
    </w:p>
    <w:p w:rsidR="00A22E86" w:rsidRPr="00A22E86" w:rsidRDefault="00A22E86" w:rsidP="00A2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E86">
        <w:rPr>
          <w:rFonts w:ascii="Times New Roman" w:hAnsi="Times New Roman" w:cs="Times New Roman"/>
          <w:sz w:val="28"/>
          <w:szCs w:val="28"/>
        </w:rPr>
        <w:t xml:space="preserve">(п. 145 в ред. </w:t>
      </w:r>
      <w:hyperlink r:id="rId10" w:history="1">
        <w:r w:rsidRPr="00A22E8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2E86">
        <w:rPr>
          <w:rFonts w:ascii="Times New Roman" w:hAnsi="Times New Roman" w:cs="Times New Roman"/>
          <w:sz w:val="28"/>
          <w:szCs w:val="28"/>
        </w:rPr>
        <w:t xml:space="preserve"> Правительства РФ от 29.10.2021 N 1852)</w:t>
      </w:r>
    </w:p>
    <w:p w:rsidR="008851D4" w:rsidRPr="00A22E86" w:rsidRDefault="008851D4">
      <w:pPr>
        <w:rPr>
          <w:rFonts w:ascii="Times New Roman" w:hAnsi="Times New Roman" w:cs="Times New Roman"/>
          <w:sz w:val="28"/>
          <w:szCs w:val="28"/>
        </w:rPr>
      </w:pPr>
    </w:p>
    <w:sectPr w:rsidR="008851D4" w:rsidRPr="00A22E86" w:rsidSect="00A22E86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6"/>
    <w:rsid w:val="008851D4"/>
    <w:rsid w:val="00A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979E"/>
  <w15:chartTrackingRefBased/>
  <w15:docId w15:val="{624C85C3-28D8-49CE-B358-CADC811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BB6F1D2402C12D2B3ECF44F94AD69FBBE7536C7BAD5098DA29343863263CAAC0C78E2E9C470EB3C2DC24E0AEAF79906270E8327E0pBG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BB6F1D2402C12D2B3ECF44F94AD69FBBE7536C7BAD5098DA29343863263CAAC0C78E1EECD74EB3C2DC24E0AEAF79906270E8327E0pBG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BB6F1D2402C12D2B3ECF44F94AD69FBBE7536C7BAD5098DA29343863263CAAC0C78E1EECD74EB3C2DC24E0AEAF79906270E8327E0pBG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3BB6F1D2402C12D2B3ECF44F94AD69FBBE7536C7BAD5098DA29343863263CAAC0C78E1EECD74EB3C2DC24E0AEAF79906270E8327E0pBG6O" TargetMode="External"/><Relationship Id="rId10" Type="http://schemas.openxmlformats.org/officeDocument/2006/relationships/hyperlink" Target="consultantplus://offline/ref=ED3BB6F1D2402C12D2B3ECF44F94AD69FBBE7D35C5B0D5098DA29343863263CAAC0C78E1E9C472E46077D24A43BEFE86023A108239E0B49Ap0GBO" TargetMode="External"/><Relationship Id="rId4" Type="http://schemas.openxmlformats.org/officeDocument/2006/relationships/hyperlink" Target="consultantplus://offline/ref=ED3BB6F1D2402C12D2B3ECF44F94AD69FBBE7536C7BAD5098DA29343863263CAAC0C78E1E1C17AEB3C2DC24E0AEAF79906270E8327E0pBG6O" TargetMode="External"/><Relationship Id="rId9" Type="http://schemas.openxmlformats.org/officeDocument/2006/relationships/hyperlink" Target="consultantplus://offline/ref=ED3BB6F1D2402C12D2B3ECF44F94AD69FBBE7536C7BAD5098DA29343863263CAAC0C78E1EECD74EB3C2DC24E0AEAF79906270E8327E0pBG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Юлия Викторовна</dc:creator>
  <cp:keywords/>
  <dc:description/>
  <cp:lastModifiedBy>Залесова Юлия Викторовна</cp:lastModifiedBy>
  <cp:revision>1</cp:revision>
  <dcterms:created xsi:type="dcterms:W3CDTF">2022-03-14T14:06:00Z</dcterms:created>
  <dcterms:modified xsi:type="dcterms:W3CDTF">2022-03-14T14:08:00Z</dcterms:modified>
</cp:coreProperties>
</file>